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126</w:t>
      </w:r>
    </w:p>
    <w:p>
      <w:r>
        <w:t>Bundesgericht (BGE), 2009-01-01, DE</w:t>
      </w:r>
    </w:p>
    <w:p>
      <w:r>
        <w:rPr>
          <w:b/>
        </w:rPr>
        <w:t xml:space="preserve">Quelle: </w:t>
      </w:r>
      <w:r>
        <w:t>https://mcp.opencaselaw.ch/entscheid/bge_135 IV 126</w:t>
      </w:r>
    </w:p>
    <w:p>
      <w:r>
        <w:t>FR: ATF 135 IV 126</w:t>
      </w:r>
    </w:p>
    <w:p>
      <w:r>
        <w:t>IT: DTF 135 IV 126</w:t>
      </w:r>
    </w:p>
    <w:p>
      <w:pPr>
        <w:pStyle w:val="Heading2"/>
      </w:pPr>
      <w:r>
        <w:t>Regeste</w:t>
      </w:r>
    </w:p>
    <w:p>
      <w:r>
        <w:t>Regeste Art. 51 StGB und Art. 104 i.V.m. Art. 51 StGB. Werden gleichzeitig Strafen unterschiedlicher Art ausgesprochen, ist die Untersuchungshaft auf die Hauptstrafe anzurechnen, unabhängig davon, ob diese bedingt oder unbedingt ausfällt. Somit wird die Untersuchungshaft in erster Linie auf die Freiheitsstrafe, dann auf die Geldstrafe und zuletzt auf die Busse angerechnet (E. 1.3).</w:t>
      </w:r>
    </w:p>
    <w:p>
      <w:pPr>
        <w:pStyle w:val="Heading2"/>
      </w:pPr>
      <w:r>
        <w:t>Erwägungen</w:t>
      </w:r>
    </w:p>
    <w:p>
      <w:r>
        <w:rPr>
          <w:b/>
        </w:rPr>
        <w:t>E. 1.3.1</w:t>
      </w:r>
    </w:p>
    <w:p>
      <w:r>
        <w:t>Unter dem alten vor dem 1. Januar 2007 geltenden Recht war die Anrechnung von Untersuchungshaft an Bussen in aArt. 69 StGB ausdrücklich geregelt. Darin hielt der Gesetzgeber fest, dass "der Richter dem Verurteilten die Untersuchungshaft auf die Freiheitsstrafe anrechnet, soweit der Täter die Untersuchungshaft nicht durch sein Verhalten nach der Tat herbeigeführt oder verlängert hat. Lautet das Urteil nur auf Busse, so kann er die Dauer der Untersuchungshaft in angemessener Weise berücksichtigen." Gestützt auf den Wortlaut von aArt. 69 StGB war die Untersuchungshaft somit prioritär an die Freiheitsstrafe als Hauptstrafe anzurechnen.</w:t>
      </w:r>
    </w:p>
    <w:p>
      <w:r>
        <w:rPr>
          <w:b/>
        </w:rPr>
        <w:t>E. 1.3.2</w:t>
      </w:r>
    </w:p>
    <w:p>
      <w:r>
        <w:t>Gemäss dem neuen Art. 51 Satz 1 StGB rechnet das Gericht die Untersuchungshaft, die der Täter während dieses oder eines anderen Verfahrens ausgestanden hat, auf die "Strafe" an. Ein Tag Untersuchungshaft entspricht einem Tagessatz Geldstrafe oder vier Stunden gemeinnütziger Arbeit (Satz 2). Das Übertretungsstrafrecht in Artikel 103 ff. StGB regelt die Anrechnung von Untersuchungshaft an Bussen nicht, weshalb gestützt auf die Verweisung in Art. 104 StGB die Bestimmungen des ersten Teils des Strafgesetzbuches - wozu auch Art. 51 StGB zählt - anzuwenden sind. BGE 135 IV 126 S. 128 Art. 51 StGB spricht sich nicht darüber aus, auf welche "Strafen" die Untersuchungshaft anzurechnen ist, ob diese auch an eine Verbindungsbusse nach Art. 42 Abs. 4 StGB oder an eine Übertretungsbusse nach Art. 106 StGB angerechnet werden kann bzw. welche Prioritätenordnung bei der Anrechnung an mehrere gleichzeitig ausgesprochene Strafarten gilt.</w:t>
      </w:r>
    </w:p>
    <w:p>
      <w:r>
        <w:rPr>
          <w:b/>
        </w:rPr>
        <w:t>E. 1.3.3</w:t>
      </w:r>
    </w:p>
    <w:p>
      <w:r>
        <w:t>Das Gesetz muss in erster Linie aus sich selbst heraus, das heisst nach Wortlaut, Sinn und Zweck und den ihm zugrunde liegenden Wertungen auf der Basis einer teleologischen Verständnismethode ausgelegt werden. Auszurichten ist die Auslegung auf die ratio legis, die nicht nach den subjektiven Wertvorstellungen der Richter, sondern nach den Vorgaben des Gesetzgebers zu ermitteln ist ( BGE 134 IV 297 E. 4.3.1 S. 302 mit Hinweisen).</w:t>
      </w:r>
    </w:p>
    <w:p>
      <w:r>
        <w:rPr>
          <w:b/>
        </w:rPr>
        <w:t>E. 1.3.4</w:t>
      </w:r>
    </w:p>
    <w:p>
      <w:r>
        <w:t>Die Botschaft vom 21. September 1998 zur Änderung des Strafgesetzbuches (BBl 1999 1979 ff., 2063) führt zu Art. 51 StGB aus, "für Fälle, in denen keine Freiheitsstrafe ausgefällt wird, regelt Artikel 51 E die Anrechnung der Untersuchungshaft genauer als das geltende Recht. Die Regelung bezieht sich nicht nur auf die Geldstrafe, sondern auch auf die gemeinnützige Arbeit." Weder in der Botschaft noch den parlamentarischen Beratungen zum neuen allgemeinen Teil des Strafgesetzbuches finden sich Hinweise, dass mit der neuen Fassung von Art. 51 StGB eine Änderung in der Reihenfolge der Anrechnung von aArt. 69 StGB - wonach die Untersuchungshaft zunächst auf die Hauptstrafe anzurechnen ist - beabsichtigt gewesen wäre.</w:t>
      </w:r>
    </w:p>
    <w:p>
      <w:r>
        <w:rPr>
          <w:b/>
        </w:rPr>
        <w:t>E. 1.3.5</w:t>
      </w:r>
    </w:p>
    <w:p>
      <w:r>
        <w:t>Die Literatur äussert sich - soweit ersichtlich - grösstenteils nicht zur Frage der Reihenfolge der Anrechnung von Untersuchungshaft an verschiedene gleichzeitig ausgesprochene Strafarten. JEANNERET spricht sich für eine Anrechnung der Untersuchungshaft an eine Busse als alleine ausgesprochene Strafe aus, wobei er vorschlägt, als Umrechnungssatz den Satz für die Umrechnung in die Ersatzfreiheitsstrafe bei schuldhafter Nichtbezahlung anzuwenden. Bei den nach Art. 42 Abs. 4 StGB kombiniert ausgesprochenen Strafen hält er eine Anrechnung auf die unbedingte Strafe dort als "akzeptierbar", wo die Strafen "gleicher Natur" sind, ohne sich darüber zu äussern, was er unter "gleicher Natur" versteht (YVAN JEANNERET, Les peines selon le nouveau code pénal, in: Partie générale du code pénal, 2007, S. 59 ff.). Stehen sich hingegen eine bedingte Freiheitsstrafe und eine unbedingte Geldstrafe oder Busse gegenüber, BGE 135 IV 126 S. 129 so befürwortet er eine Anrechnung an die Freiheitsstrafe. Zum Verhältnis der Anrechnung von Untersuchungshaft bei gleichzeitig ausgesprochener Geldstrafe und Übertretungsbusse äussert sich JEANNERET nicht (a.a.O.).</w:t>
      </w:r>
    </w:p>
    <w:p>
      <w:r>
        <w:rPr>
          <w:b/>
        </w:rPr>
        <w:t>E. 1.3.6</w:t>
      </w:r>
    </w:p>
    <w:p>
      <w:r>
        <w:t>Nach der bundesgerichtlichen Rechtsprechung zum neuen Allgemeinen Teil des Strafgesetzbuches muss zu entziehende Freiheit wenn immer möglich mit bereits entzogener kompensiert werden ( BGE 133 IV 150 E. 5.1 S. 155 mit Hinweisen). Sowohl die Freiheitsstrafe als auch die Untersuchungshaft stellen einen Eingriff in die persönliche Freiheit dar. Die Untersuchungshaft als freiheitsentziehende Massnahme während des Strafverfahrens ist daher immer zuerst an eine Freiheitsstrafe anzurechnen, wie dies bereits unter dem alten Recht nach aArt. 69 StGB der Fall war, und zwar unabhängig davon, ob die Strafe bedingt oder unbedingt ausfällt. Dasselbe ergibt sich aus den Ausführungen in der Botschaft (vgl. E. 1.3.4, a.a.O.).</w:t>
      </w:r>
    </w:p>
    <w:p>
      <w:r>
        <w:rPr>
          <w:b/>
        </w:rPr>
        <w:t>E. 1.3.7</w:t>
      </w:r>
    </w:p>
    <w:p>
      <w:r>
        <w:t>Bei gleichzeitiger Aussprechung einer Geldstrafe für ein Vergehen und einer Übertretungsbusse ist die Anrechnung der Untersuchungshaft an die Geldstrafe als Hauptstrafe vorzuziehen. Dies folgt aus dem Gesetzeswortlaut von Art. 51 StGB , wonach der Gesetzgeber die Anrechnung von Untersuchungshaft an eine Geldstrafe im Gegensatz zur Anrechnung an eine Busse ausdrücklich vorsieht sowie aus der vorrangigen Anrechnung der Untersuchungshaft an die Freiheitsstrafe als Hauptstrafe (vgl. E. 1.3.6).</w:t>
      </w:r>
    </w:p>
    <w:p>
      <w:r>
        <w:rPr>
          <w:b/>
        </w:rPr>
        <w:t>E. 1.3.8</w:t>
      </w:r>
    </w:p>
    <w:p>
      <w:r>
        <w:t>Zu klären bleibt die Frage der Priorität der Anrechnung von Untersuchungshaft an eine bedingte Geldstrafe in Kombination mit einer Busse nach Art. 42 Abs. 4 StGB . In systematischer Hinsicht sind Art. 51 StGB und Art. 42 Abs. 4 StGB im Teil des Strafgesetzbuches eingereiht, welcher "Verbrechen und Vergehen" betrifft. Der Gesetzgeber hat in Art. 51 StGB den Anrechnungsfaktor von Untersuchungshaft an die Geldstrafe und die gemeinnützige Arbeit geregelt. Hätte der Gesetzgeber die Anrechnung von Untersuchungshaft an eine sofort vollziehbare Busse nach Art. 42 Abs. 4 StGB gegenüber der Anrechnung an die Geldstrafe bevorzugt, hätte diese Regelung in Artikel 51 StGB Eingang finden müssen, zumal die Anrechnung an die anderen nicht freiheitsentziehenden Strafen für Verbrechen und Vergehen ausdrücklich geregelt ist. Eine solche Regelung fehlt aber. Hinzu kommt, dass eine Busse nach Art. 42 Abs. 4 StGB akzessorisch zur BGE 135 IV 126 S. 130 Geldstrafe ausgefällt wird und ihr nach der bundesgerichtlichen Rechtsprechung nur eine untergeordnete Bedeutung zukommen darf ( BGE 134 IV 60 E. 7.3.2 S. 75). Daher ist die Untersuchungshaft primär an die Geldstrafe als Hauptstrafe anzurechnen.</w:t>
      </w:r>
    </w:p>
    <w:p>
      <w:r>
        <w:rPr>
          <w:b/>
        </w:rPr>
        <w:t>E. 1.3.9</w:t>
      </w:r>
    </w:p>
    <w:p>
      <w:r>
        <w:t>Übersteigt die Untersuchungshaft die Dauer der Freiheitsstrafe bzw. die Anzahl der Tagessätze, ist eine Anrechnung an die Busse grundsätzlich zulässig. Dies ergibt sich aus dem Verweis von Art. 104 StGB auf Art. 51 StGB in Verbindung mit Art. 107 Abs. 1 StGB , wonach die Anrechnung von Untersuchungshaft an die anstelle einer Busse ausgefällte gemeinnützige Arbeit offensteht. Deshalb muss die Anrechnung auch an eine (Übertretungs-)Busse zulässig sein. Im Übrigen sieht der Gesetzgeber im Vergleich zum alten Recht die Anrechnung von Untersuchungshaft an Strafen neu voraussetzungslos vor. Sie ist gegenüber aArt. 69 StGB nicht mehr davon abhängig, dass die Untersuchungshaft im selben Verfahren ausgestanden wurde. Der Anrechnungsfaktor, mit welchem die Untersuchungshaft an eine Busse anzurechnen ist, entspricht jenem Faktor, nach welchem der Richter die Ersatzfreiheitsstrafe bei schuldhafter Nichtbezahlung der Busse gemäss Art. 106 Abs. 3 StGB bestimmt.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